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52" w:rsidRPr="000C1752" w:rsidRDefault="00E320BB" w:rsidP="000C1752">
      <w:pPr>
        <w:jc w:val="center"/>
        <w:rPr>
          <w:rFonts w:asciiTheme="minorHAnsi" w:hAnsiTheme="minorHAnsi"/>
          <w:b/>
          <w:sz w:val="28"/>
          <w:szCs w:val="28"/>
        </w:rPr>
      </w:pPr>
      <w:r w:rsidRPr="000C1752">
        <w:rPr>
          <w:rFonts w:asciiTheme="minorHAnsi" w:hAnsiTheme="minorHAnsi"/>
          <w:b/>
          <w:sz w:val="28"/>
          <w:szCs w:val="28"/>
        </w:rPr>
        <w:t>Výroční zpráva o poskytování informací podle zákona č. 106/1999 Sb.,</w:t>
      </w:r>
    </w:p>
    <w:p w:rsidR="000C1752" w:rsidRDefault="00E320BB" w:rsidP="000C1752">
      <w:pPr>
        <w:jc w:val="center"/>
        <w:rPr>
          <w:rFonts w:asciiTheme="minorHAnsi" w:hAnsiTheme="minorHAnsi"/>
          <w:b/>
          <w:sz w:val="28"/>
          <w:szCs w:val="28"/>
        </w:rPr>
      </w:pPr>
      <w:r w:rsidRPr="000C1752">
        <w:rPr>
          <w:rFonts w:asciiTheme="minorHAnsi" w:hAnsiTheme="minorHAnsi"/>
          <w:b/>
          <w:sz w:val="28"/>
          <w:szCs w:val="28"/>
        </w:rPr>
        <w:t>o svobodném přístupu k informacím, ve znění pozdějších předpisů,</w:t>
      </w:r>
    </w:p>
    <w:p w:rsidR="00E320BB" w:rsidRPr="000C1752" w:rsidRDefault="00E320BB" w:rsidP="000C1752">
      <w:pPr>
        <w:jc w:val="center"/>
        <w:rPr>
          <w:rFonts w:asciiTheme="minorHAnsi" w:hAnsiTheme="minorHAnsi"/>
          <w:b/>
          <w:sz w:val="28"/>
          <w:szCs w:val="28"/>
        </w:rPr>
      </w:pPr>
      <w:r w:rsidRPr="000C1752">
        <w:rPr>
          <w:rFonts w:asciiTheme="minorHAnsi" w:hAnsiTheme="minorHAnsi"/>
          <w:b/>
          <w:sz w:val="28"/>
          <w:szCs w:val="28"/>
        </w:rPr>
        <w:t xml:space="preserve"> za rok 2013</w:t>
      </w:r>
    </w:p>
    <w:p w:rsidR="00E320BB" w:rsidRPr="000C1752" w:rsidRDefault="00E320BB">
      <w:pPr>
        <w:rPr>
          <w:rFonts w:asciiTheme="minorHAnsi" w:hAnsiTheme="minorHAnsi"/>
        </w:rPr>
      </w:pPr>
    </w:p>
    <w:p w:rsidR="00E320BB" w:rsidRPr="000C1752" w:rsidRDefault="00E320BB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V souladu s ustanovením § 18 zákona č. 106/1999 Sb., o svobodném přístupu k informacím, v platném znění, podle kterého každý povinný subjekt musí o své činnosti v oblasti poskytování informací předkládat zákonem stanovené údaje, předkládá obec Lazníky tuto „Výroční zprávu za rok 2013“.</w:t>
      </w:r>
    </w:p>
    <w:p w:rsidR="00E320BB" w:rsidRPr="000C1752" w:rsidRDefault="00E320BB">
      <w:pPr>
        <w:rPr>
          <w:rFonts w:asciiTheme="minorHAnsi" w:hAnsiTheme="minorHAnsi"/>
        </w:rPr>
      </w:pPr>
    </w:p>
    <w:p w:rsidR="00E320BB" w:rsidRPr="000C1752" w:rsidRDefault="00E320BB">
      <w:pPr>
        <w:rPr>
          <w:rFonts w:asciiTheme="minorHAnsi" w:hAnsiTheme="minorHAnsi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737"/>
        <w:gridCol w:w="6803"/>
        <w:gridCol w:w="1757"/>
      </w:tblGrid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E320BB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a)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písemně podaných žádostí o informace.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3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E320BB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b)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vydaných rozhodnutí o odmítnutí žádosti.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E320BB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c)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podaných odvolání proti rozhodnutí.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d)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Opis podstatných částí každého rozsudku soudu, ve věci přezkoumání zákonnosti rozhodnutí o odmítnutí žádosti o poskytnutí informace.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e)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Přehled všech výdajů, vynaložených v souvislosti se soudními řízeními o právech a povinnostech podle tohoto zákona včetně nákladů na své vlastní zaměstnance a náklady na právní zastoupení.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f)</w:t>
            </w:r>
          </w:p>
        </w:tc>
        <w:tc>
          <w:tcPr>
            <w:tcW w:w="6803" w:type="dxa"/>
          </w:tcPr>
          <w:p w:rsidR="00E320BB" w:rsidRPr="000C1752" w:rsidRDefault="00852367" w:rsidP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Poskytnuté výhradní licence a odůvodnění nezbytnosti poskytnutí výhradní licence.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g)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stížností podaných dle § 16a zákona, včetně důvodů jejich podání a stručný popis způsobu jejich vyřízení.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h)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Další informace vztahující se k uplatňování zákona.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</w:tbl>
    <w:p w:rsidR="00852367" w:rsidRPr="000C1752" w:rsidRDefault="00852367">
      <w:pPr>
        <w:rPr>
          <w:rFonts w:asciiTheme="minorHAnsi" w:hAnsiTheme="minorHAnsi"/>
        </w:rPr>
      </w:pPr>
      <w:bookmarkStart w:id="0" w:name="_GoBack"/>
      <w:bookmarkEnd w:id="0"/>
    </w:p>
    <w:p w:rsidR="00852367" w:rsidRPr="000C1752" w:rsidRDefault="00852367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Pokud jsou podané ústní nebo telefonické žádosti o poskytnutí informace vyřízeny bezprostředně s žadatelem ústní formou, nejsou evidovány a není uplatňován žádný poplatek.</w:t>
      </w:r>
    </w:p>
    <w:p w:rsidR="00852367" w:rsidRPr="000C1752" w:rsidRDefault="00852367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Počet těchto žádostí není</w:t>
      </w:r>
      <w:r w:rsidR="000C1752" w:rsidRPr="000C1752">
        <w:rPr>
          <w:rFonts w:asciiTheme="minorHAnsi" w:hAnsiTheme="minorHAnsi"/>
        </w:rPr>
        <w:t xml:space="preserve"> dle ustanovení § 13 odst. 3 zákona č. 106/1999 Sb., v platném znění, součásti výroční zprávy o poskytnutí informací.</w:t>
      </w:r>
    </w:p>
    <w:p w:rsidR="000C1752" w:rsidRPr="000C1752" w:rsidRDefault="000C1752">
      <w:pPr>
        <w:rPr>
          <w:rFonts w:asciiTheme="minorHAnsi" w:hAnsiTheme="minorHAnsi"/>
        </w:rPr>
      </w:pPr>
    </w:p>
    <w:p w:rsidR="000C1752" w:rsidRP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Informace jsou občanům sdělovány na zasedáních zastupitelstva obce, prostřednictvím úřední desky v obci, webových stránek, elektronické úřední desky v rámci webových stránek, hlášením místního rozhlasu, informačními letáky roznášenými </w:t>
      </w:r>
      <w:r>
        <w:rPr>
          <w:rFonts w:asciiTheme="minorHAnsi" w:hAnsiTheme="minorHAnsi"/>
        </w:rPr>
        <w:t>do domácností a jinými způsoby.</w:t>
      </w:r>
    </w:p>
    <w:p w:rsidR="000C1752" w:rsidRDefault="000C1752">
      <w:pPr>
        <w:rPr>
          <w:rFonts w:asciiTheme="minorHAnsi" w:hAnsiTheme="minorHAnsi"/>
        </w:rPr>
      </w:pPr>
    </w:p>
    <w:p w:rsidR="000C1752" w:rsidRDefault="000C1752">
      <w:pPr>
        <w:rPr>
          <w:rFonts w:asciiTheme="minorHAnsi" w:hAnsiTheme="minorHAnsi"/>
        </w:rPr>
      </w:pPr>
    </w:p>
    <w:p w:rsidR="000C1752" w:rsidRPr="000C1752" w:rsidRDefault="000C1752">
      <w:pPr>
        <w:rPr>
          <w:rFonts w:asciiTheme="minorHAnsi" w:hAnsiTheme="minorHAnsi"/>
        </w:rPr>
      </w:pPr>
    </w:p>
    <w:p w:rsidR="000C1752" w:rsidRPr="000C1752" w:rsidRDefault="000C1752">
      <w:pPr>
        <w:rPr>
          <w:rFonts w:asciiTheme="minorHAnsi" w:hAnsiTheme="minorHAnsi"/>
        </w:rPr>
      </w:pPr>
    </w:p>
    <w:p w:rsidR="000C1752" w:rsidRP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                                                                                               Ing. Lidmila Látalová</w:t>
      </w:r>
    </w:p>
    <w:p w:rsidR="000C1752" w:rsidRP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                                                                                                      starostka obce</w:t>
      </w:r>
    </w:p>
    <w:p w:rsid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Vyvěšeno dne:   6. 2. 2014</w:t>
      </w:r>
    </w:p>
    <w:p w:rsidR="000C1752" w:rsidRP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Sňato dne:        31. 12. 2014</w:t>
      </w:r>
    </w:p>
    <w:sectPr w:rsidR="000C1752" w:rsidRPr="000C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BB"/>
    <w:rsid w:val="000C1752"/>
    <w:rsid w:val="00344BF5"/>
    <w:rsid w:val="00852367"/>
    <w:rsid w:val="008B353D"/>
    <w:rsid w:val="009D3ADD"/>
    <w:rsid w:val="00A117D8"/>
    <w:rsid w:val="00E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BF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BF5"/>
    <w:rPr>
      <w:rFonts w:ascii="Arial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E3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BF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BF5"/>
    <w:rPr>
      <w:rFonts w:ascii="Arial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E3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Latalova</dc:creator>
  <cp:lastModifiedBy>Latalova</cp:lastModifiedBy>
  <cp:revision>2</cp:revision>
  <cp:lastPrinted>2014-02-05T15:58:00Z</cp:lastPrinted>
  <dcterms:created xsi:type="dcterms:W3CDTF">2014-02-05T16:00:00Z</dcterms:created>
  <dcterms:modified xsi:type="dcterms:W3CDTF">2014-02-05T16:00:00Z</dcterms:modified>
</cp:coreProperties>
</file>